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2C91" w14:textId="77777777" w:rsidR="0095170C" w:rsidRDefault="00000000">
      <w:pPr>
        <w:ind w:left="-57" w:right="-57"/>
      </w:pPr>
      <w:r>
        <w:t xml:space="preserve">   </w:t>
      </w:r>
      <w:r>
        <w:rPr>
          <w:rFonts w:ascii="Comic Sans MS" w:hAnsi="Comic Sans MS"/>
          <w:b/>
        </w:rPr>
        <w:t xml:space="preserve">           </w:t>
      </w:r>
      <w:r>
        <w:rPr>
          <w:rFonts w:ascii="Comic Sans MS" w:hAnsi="Comic Sans MS"/>
          <w:b/>
          <w:noProof/>
        </w:rPr>
        <w:drawing>
          <wp:inline distT="0" distB="0" distL="0" distR="0" wp14:anchorId="2EE93EFC" wp14:editId="452219CC">
            <wp:extent cx="752478" cy="952503"/>
            <wp:effectExtent l="0" t="0" r="9522" b="0"/>
            <wp:docPr id="1422255299" name="Slika 1" descr="Opis: Opis: 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8" cy="9525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</w:rPr>
        <w:tab/>
        <w:t xml:space="preserve">               </w:t>
      </w:r>
      <w:r>
        <w:rPr>
          <w:noProof/>
        </w:rPr>
        <w:drawing>
          <wp:inline distT="0" distB="0" distL="0" distR="0" wp14:anchorId="48446F31" wp14:editId="046A7A9A">
            <wp:extent cx="2457450" cy="723903"/>
            <wp:effectExtent l="0" t="0" r="0" b="0"/>
            <wp:docPr id="77098756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45B8F3F" w14:textId="77777777" w:rsidR="0095170C" w:rsidRDefault="00000000">
      <w:pPr>
        <w:ind w:left="-57" w:right="-57"/>
      </w:pPr>
      <w:r>
        <w:rPr>
          <w:rFonts w:ascii="Comic Sans MS" w:hAnsi="Comic Sans MS"/>
          <w:b/>
        </w:rPr>
        <w:t xml:space="preserve">    </w:t>
      </w:r>
      <w:r>
        <w:rPr>
          <w:b/>
        </w:rPr>
        <w:t>REPUBLIKA HRVATSKA</w:t>
      </w:r>
    </w:p>
    <w:p w14:paraId="47930BD3" w14:textId="77777777" w:rsidR="0095170C" w:rsidRDefault="00000000">
      <w:pPr>
        <w:ind w:left="-57" w:right="-57"/>
        <w:rPr>
          <w:b/>
        </w:rPr>
      </w:pPr>
      <w:r>
        <w:rPr>
          <w:b/>
        </w:rPr>
        <w:t xml:space="preserve">  BJELOVARSKO-BILOGORSKA</w:t>
      </w:r>
    </w:p>
    <w:p w14:paraId="6F39705F" w14:textId="77777777" w:rsidR="0095170C" w:rsidRDefault="00000000">
      <w:pPr>
        <w:ind w:left="-57" w:right="-57"/>
        <w:rPr>
          <w:b/>
        </w:rPr>
      </w:pPr>
      <w:r>
        <w:rPr>
          <w:b/>
        </w:rPr>
        <w:t xml:space="preserve">               Ž U P A N I J A</w:t>
      </w:r>
    </w:p>
    <w:p w14:paraId="0998DABC" w14:textId="77777777" w:rsidR="0095170C" w:rsidRDefault="00000000">
      <w:pPr>
        <w:ind w:left="-57" w:right="-57"/>
        <w:rPr>
          <w:b/>
        </w:rPr>
      </w:pPr>
      <w:r>
        <w:rPr>
          <w:b/>
        </w:rPr>
        <w:t xml:space="preserve">       OPĆINA ŠANDROVAC</w:t>
      </w:r>
    </w:p>
    <w:p w14:paraId="480C1944" w14:textId="77777777" w:rsidR="0095170C" w:rsidRDefault="00000000">
      <w:pPr>
        <w:ind w:left="-57" w:right="-57"/>
      </w:pPr>
      <w:r>
        <w:rPr>
          <w:b/>
        </w:rPr>
        <w:t xml:space="preserve">       OPĆINSKI NAČELNIK</w:t>
      </w:r>
    </w:p>
    <w:p w14:paraId="13321DAC" w14:textId="77777777" w:rsidR="0095170C" w:rsidRDefault="0095170C">
      <w:pPr>
        <w:ind w:left="-57" w:right="-57"/>
        <w:rPr>
          <w:color w:val="000000"/>
        </w:rPr>
      </w:pPr>
    </w:p>
    <w:p w14:paraId="04A90C68" w14:textId="77777777" w:rsidR="0095170C" w:rsidRDefault="00000000">
      <w:bookmarkStart w:id="0" w:name="_Hlk180757232"/>
      <w:r>
        <w:rPr>
          <w:b/>
          <w:color w:val="000000"/>
        </w:rPr>
        <w:t xml:space="preserve">KLASA:  </w:t>
      </w:r>
      <w:r>
        <w:rPr>
          <w:b/>
          <w:bCs/>
          <w:color w:val="000000"/>
        </w:rPr>
        <w:t>320-01/25-01/8</w:t>
      </w:r>
    </w:p>
    <w:p w14:paraId="644D98BE" w14:textId="77777777" w:rsidR="0095170C" w:rsidRDefault="00000000">
      <w:pPr>
        <w:rPr>
          <w:b/>
          <w:color w:val="000000"/>
        </w:rPr>
      </w:pPr>
      <w:r>
        <w:rPr>
          <w:b/>
          <w:color w:val="000000"/>
        </w:rPr>
        <w:t>URBROJ: 2103-15-03-25-8</w:t>
      </w:r>
    </w:p>
    <w:p w14:paraId="0FE99C40" w14:textId="77777777" w:rsidR="0095170C" w:rsidRDefault="00000000">
      <w:pPr>
        <w:rPr>
          <w:b/>
          <w:color w:val="000000"/>
        </w:rPr>
      </w:pPr>
      <w:r>
        <w:rPr>
          <w:b/>
          <w:color w:val="000000"/>
        </w:rPr>
        <w:t>U Šandrovcu, 28.10.2025.</w:t>
      </w:r>
    </w:p>
    <w:p w14:paraId="101BF3F5" w14:textId="77777777" w:rsidR="0095170C" w:rsidRDefault="0095170C">
      <w:pPr>
        <w:spacing w:line="360" w:lineRule="auto"/>
        <w:rPr>
          <w:color w:val="000000"/>
          <w:sz w:val="20"/>
        </w:rPr>
      </w:pPr>
    </w:p>
    <w:p w14:paraId="1B6AB408" w14:textId="77777777" w:rsidR="0095170C" w:rsidRDefault="00000000">
      <w:pPr>
        <w:ind w:left="-57" w:right="-57"/>
        <w:jc w:val="both"/>
      </w:pPr>
      <w:r>
        <w:rPr>
          <w:bCs/>
          <w:color w:val="000000"/>
        </w:rPr>
        <w:t xml:space="preserve">Na temelju članka 10. </w:t>
      </w:r>
      <w:r>
        <w:rPr>
          <w:rFonts w:eastAsia="Calibri"/>
          <w:color w:val="000000"/>
          <w:lang w:eastAsia="en-US"/>
        </w:rPr>
        <w:t xml:space="preserve">Programa potpora poljoprivredi na području Općine Šandrovac za </w:t>
      </w:r>
      <w:r>
        <w:rPr>
          <w:rFonts w:eastAsia="Calibri"/>
          <w:lang w:eastAsia="en-US"/>
        </w:rPr>
        <w:t xml:space="preserve">razdoblje 2023. – 2027. godine </w:t>
      </w:r>
      <w:r>
        <w:rPr>
          <w:bCs/>
          <w:color w:val="000000"/>
        </w:rPr>
        <w:t>(„Općinski glasnik Općine Šandrovac“ broj 06/2023.)</w:t>
      </w:r>
      <w:r>
        <w:rPr>
          <w:color w:val="FF0000"/>
        </w:rPr>
        <w:t xml:space="preserve"> </w:t>
      </w:r>
      <w:r>
        <w:rPr>
          <w:color w:val="000000"/>
        </w:rPr>
        <w:t>i</w:t>
      </w:r>
      <w:r>
        <w:rPr>
          <w:bCs/>
          <w:color w:val="000000"/>
        </w:rPr>
        <w:t xml:space="preserve"> članka 58. stavka 1. točke  2. Statuta Općine Šandrovac („Općinski glasnik Općine Šandrovac“ broj 01/2021, 06/2021, 08/2023), Općinski načelnik Općine Šandrovac </w:t>
      </w:r>
      <w:r>
        <w:rPr>
          <w:color w:val="000000"/>
        </w:rPr>
        <w:t>objavljuje sljedeći</w:t>
      </w:r>
    </w:p>
    <w:bookmarkEnd w:id="0"/>
    <w:p w14:paraId="678948F5" w14:textId="77777777" w:rsidR="0095170C" w:rsidRDefault="0095170C">
      <w:pPr>
        <w:jc w:val="center"/>
        <w:rPr>
          <w:b/>
        </w:rPr>
      </w:pPr>
    </w:p>
    <w:p w14:paraId="18C0C5BC" w14:textId="77777777" w:rsidR="0095170C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JAVNI POZIV</w:t>
      </w:r>
    </w:p>
    <w:p w14:paraId="366E71E6" w14:textId="77777777" w:rsidR="0095170C" w:rsidRDefault="00000000">
      <w:pPr>
        <w:jc w:val="center"/>
      </w:pPr>
      <w:r>
        <w:rPr>
          <w:rFonts w:eastAsia="Calibri"/>
          <w:b/>
          <w:color w:val="000000"/>
          <w:lang w:eastAsia="en-US"/>
        </w:rPr>
        <w:t>za dodjelu potpore za i</w:t>
      </w:r>
      <w:r>
        <w:rPr>
          <w:b/>
        </w:rPr>
        <w:t>zgradnju i opremanje prostora za preradu biljnih proizvoda</w:t>
      </w:r>
    </w:p>
    <w:p w14:paraId="46144BA9" w14:textId="77777777" w:rsidR="0095170C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na području Općine Šandrovac</w:t>
      </w:r>
    </w:p>
    <w:p w14:paraId="13A77AB3" w14:textId="77777777" w:rsidR="0095170C" w:rsidRDefault="0095170C">
      <w:pPr>
        <w:rPr>
          <w:rFonts w:eastAsia="Calibri"/>
          <w:b/>
          <w:color w:val="000000"/>
          <w:lang w:eastAsia="en-US"/>
        </w:rPr>
      </w:pPr>
    </w:p>
    <w:p w14:paraId="1B1AD283" w14:textId="77777777" w:rsidR="0095170C" w:rsidRDefault="0095170C">
      <w:pPr>
        <w:rPr>
          <w:rFonts w:eastAsia="Calibri"/>
          <w:b/>
          <w:color w:val="000000"/>
          <w:lang w:eastAsia="en-US"/>
        </w:rPr>
      </w:pPr>
    </w:p>
    <w:p w14:paraId="6F0AA8E1" w14:textId="77777777" w:rsidR="0095170C" w:rsidRDefault="00000000">
      <w:pPr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I. PREDMET JAVNOG POZIVA</w:t>
      </w:r>
    </w:p>
    <w:p w14:paraId="06FDAFE9" w14:textId="77777777" w:rsidR="0095170C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1.</w:t>
      </w:r>
    </w:p>
    <w:p w14:paraId="4D522DF9" w14:textId="77777777" w:rsidR="0095170C" w:rsidRDefault="00000000">
      <w:pPr>
        <w:jc w:val="both"/>
      </w:pPr>
      <w:r>
        <w:rPr>
          <w:color w:val="000000"/>
        </w:rPr>
        <w:t xml:space="preserve">Predmet ovog javnog poziva je prikupljanje zahtjeva za dodjelu potpora male vrijednosti iz Proračuna Općine Šandrovac za 2025. godinu </w:t>
      </w:r>
      <w:r>
        <w:rPr>
          <w:rFonts w:eastAsia="Calibri"/>
          <w:color w:val="000000"/>
          <w:lang w:eastAsia="en-US"/>
        </w:rPr>
        <w:t>za i</w:t>
      </w:r>
      <w:r>
        <w:t>zgradnju i opremanje prostora za preradu biljnih proizvoda</w:t>
      </w:r>
      <w:r>
        <w:rPr>
          <w:rFonts w:eastAsia="Calibri"/>
          <w:color w:val="000000"/>
          <w:lang w:eastAsia="en-US"/>
        </w:rPr>
        <w:t xml:space="preserve"> - </w:t>
      </w:r>
      <w:r>
        <w:rPr>
          <w:color w:val="000000"/>
        </w:rPr>
        <w:t xml:space="preserve">poljoprivrednim gospodarstvima </w:t>
      </w:r>
      <w:r>
        <w:rPr>
          <w:rFonts w:eastAsia="Calibri"/>
          <w:color w:val="000000"/>
          <w:lang w:eastAsia="en-US"/>
        </w:rPr>
        <w:t>sa područja Općine Šandrovac.</w:t>
      </w:r>
      <w:r>
        <w:rPr>
          <w:color w:val="000000"/>
        </w:rPr>
        <w:t xml:space="preserve"> </w:t>
      </w:r>
    </w:p>
    <w:p w14:paraId="64BA895D" w14:textId="77777777" w:rsidR="0095170C" w:rsidRDefault="00000000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Potpora iz prethodnog stavka podrazumijeva nepovratna sredstva odobrena iz Proračuna Općine Šandrovac za 2025. godinu.</w:t>
      </w:r>
    </w:p>
    <w:p w14:paraId="6334A1CE" w14:textId="77777777" w:rsidR="0095170C" w:rsidRDefault="0095170C">
      <w:pPr>
        <w:jc w:val="both"/>
        <w:rPr>
          <w:rFonts w:eastAsia="Calibri"/>
          <w:color w:val="000000"/>
          <w:lang w:eastAsia="en-US"/>
        </w:rPr>
      </w:pPr>
    </w:p>
    <w:p w14:paraId="753040B0" w14:textId="77777777" w:rsidR="0095170C" w:rsidRDefault="00000000">
      <w:pPr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II. NAMJENA I VISINA MOGUĆE POTPORE</w:t>
      </w:r>
    </w:p>
    <w:p w14:paraId="572E8C82" w14:textId="77777777" w:rsidR="0095170C" w:rsidRDefault="0095170C">
      <w:pPr>
        <w:pStyle w:val="Odlomakpopisa"/>
        <w:ind w:left="0"/>
        <w:jc w:val="center"/>
        <w:rPr>
          <w:rFonts w:eastAsia="Calibri"/>
          <w:b/>
          <w:color w:val="000000"/>
          <w:lang w:eastAsia="en-US"/>
        </w:rPr>
      </w:pPr>
    </w:p>
    <w:p w14:paraId="2FD138B6" w14:textId="77777777" w:rsidR="0095170C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2.</w:t>
      </w:r>
    </w:p>
    <w:p w14:paraId="08795DA9" w14:textId="77777777" w:rsidR="0095170C" w:rsidRDefault="00000000">
      <w:pPr>
        <w:jc w:val="both"/>
      </w:pPr>
      <w:r>
        <w:t xml:space="preserve">Potpore će se odobriti korisniku poljoprivrednim gospodarstvima sa područja općine Šandrovac za izgradnju i opremanje prostora za preradu biljnih proizvoda. </w:t>
      </w:r>
    </w:p>
    <w:p w14:paraId="330AD112" w14:textId="77777777" w:rsidR="0095170C" w:rsidRDefault="00000000">
      <w:pPr>
        <w:jc w:val="both"/>
      </w:pPr>
      <w:r>
        <w:t>Cilj potpore je povećavanje proizvodnje domaćih prehrambenih - biljnih proizvoda iz vlastitog uzgoja i unaprjeđenje plasmana proizvoda radi poticanje proizvodnje u povrtlarstvu i voćarstvu kao i povećanje konkurentnost obiteljskih gospodarstava.</w:t>
      </w:r>
    </w:p>
    <w:p w14:paraId="41036D9D" w14:textId="77777777" w:rsidR="0095170C" w:rsidRDefault="00000000">
      <w:pPr>
        <w:jc w:val="both"/>
      </w:pPr>
      <w:r>
        <w:t xml:space="preserve">Potpora se isplaćuje najviše do 300,00 eura po poljoprivrednom gospodarstvu u jednoj kalendarskoj godini, a osigurana je za maksimalno do 10 poljoprivrednih gospodarstava godišnje. </w:t>
      </w:r>
    </w:p>
    <w:p w14:paraId="3B910437" w14:textId="77777777" w:rsidR="0095170C" w:rsidRDefault="00000000">
      <w:pPr>
        <w:jc w:val="both"/>
        <w:rPr>
          <w:color w:val="000000"/>
        </w:rPr>
      </w:pPr>
      <w:r>
        <w:rPr>
          <w:color w:val="000000"/>
        </w:rPr>
        <w:t>Prihvatljivi troškovi su svi troškovi koji su nastali nakon 1. siječnja 2025. godine.</w:t>
      </w:r>
    </w:p>
    <w:p w14:paraId="455B8633" w14:textId="77777777" w:rsidR="0095170C" w:rsidRDefault="00000000">
      <w:pPr>
        <w:jc w:val="both"/>
        <w:rPr>
          <w:color w:val="000000"/>
        </w:rPr>
      </w:pPr>
      <w:r>
        <w:rPr>
          <w:color w:val="000000"/>
        </w:rPr>
        <w:t>Potpore se ne dodjeljuju za troškove PDV-a i drugih poreza, carina ili sličnih troškova.</w:t>
      </w:r>
    </w:p>
    <w:p w14:paraId="633832A9" w14:textId="77777777" w:rsidR="0095170C" w:rsidRPr="00665BED" w:rsidRDefault="00000000">
      <w:pPr>
        <w:pStyle w:val="Bezproreda"/>
        <w:jc w:val="both"/>
        <w:rPr>
          <w:lang w:val="pl-PL"/>
        </w:rPr>
      </w:pPr>
      <w:r w:rsidRPr="00665BED">
        <w:rPr>
          <w:rFonts w:ascii="Times New Roman" w:hAnsi="Times New Roman"/>
          <w:color w:val="000000"/>
          <w:sz w:val="24"/>
          <w:szCs w:val="24"/>
          <w:lang w:val="hr-HR"/>
        </w:rPr>
        <w:t xml:space="preserve">U postupku odobravanja potpore primjenjuju se odredbe važeće </w:t>
      </w:r>
      <w:r w:rsidRPr="00665BED">
        <w:rPr>
          <w:rFonts w:ascii="Times New Roman" w:eastAsia="Calibri" w:hAnsi="Times New Roman"/>
          <w:color w:val="000000"/>
          <w:sz w:val="24"/>
          <w:szCs w:val="24"/>
          <w:lang w:val="hr-HR"/>
        </w:rPr>
        <w:t xml:space="preserve">Uredbe Komisije EU broj 1408/2013 od 18. prosinca 2013. godine o primjeni članka 107. i 108. </w:t>
      </w:r>
      <w:r w:rsidRPr="00665BED">
        <w:rPr>
          <w:rFonts w:ascii="Times New Roman" w:eastAsia="Calibri" w:hAnsi="Times New Roman"/>
          <w:color w:val="000000"/>
          <w:sz w:val="24"/>
          <w:szCs w:val="24"/>
          <w:lang w:val="pl-PL"/>
        </w:rPr>
        <w:t xml:space="preserve">Ugovora o financiranju Europske unije na potpore de minimis u poljoprivrednom sektoru </w:t>
      </w:r>
      <w:bookmarkStart w:id="1" w:name="_Hlk86749060"/>
      <w:r w:rsidRPr="00665BED">
        <w:rPr>
          <w:rFonts w:ascii="Times New Roman" w:hAnsi="Times New Roman"/>
          <w:color w:val="000000"/>
          <w:sz w:val="24"/>
          <w:szCs w:val="24"/>
          <w:lang w:val="pl-PL"/>
        </w:rPr>
        <w:t xml:space="preserve">(SL L 352, 24.12.2013.) i Uredbom Komisije (EU) 2019/316 od 21. veljače 2019. o izmjeni Uredbe (EU) br. 1408/2013 </w:t>
      </w:r>
      <w:r w:rsidRPr="00665BED">
        <w:rPr>
          <w:rFonts w:ascii="Times New Roman" w:hAnsi="Times New Roman"/>
          <w:color w:val="000000"/>
          <w:sz w:val="24"/>
          <w:szCs w:val="24"/>
          <w:lang w:val="pl-PL"/>
        </w:rPr>
        <w:lastRenderedPageBreak/>
        <w:t>o promjeni članka 107. i 108. Ugovora o funkcioniranju Europske unije na potpore de minimis u poljoprivrednom sektoru (SL L 51/1, 22.2.2019.) (dalje u tekstu: Uredba 1408/2013).</w:t>
      </w:r>
    </w:p>
    <w:p w14:paraId="7DFC58F4" w14:textId="77777777" w:rsidR="0095170C" w:rsidRPr="00665BED" w:rsidRDefault="0095170C">
      <w:pPr>
        <w:pStyle w:val="Bezproreda"/>
        <w:jc w:val="both"/>
        <w:rPr>
          <w:color w:val="000000"/>
          <w:lang w:val="pl-PL"/>
        </w:rPr>
      </w:pPr>
    </w:p>
    <w:bookmarkEnd w:id="1"/>
    <w:p w14:paraId="54ED877E" w14:textId="77777777" w:rsidR="0095170C" w:rsidRDefault="00000000">
      <w:pPr>
        <w:rPr>
          <w:b/>
        </w:rPr>
      </w:pPr>
      <w:r>
        <w:rPr>
          <w:b/>
        </w:rPr>
        <w:t>III. UVJETI ZA PODNOŠENJE ZAHTJEVA ZA POTPORU</w:t>
      </w:r>
    </w:p>
    <w:p w14:paraId="3773DA8B" w14:textId="77777777" w:rsidR="0095170C" w:rsidRDefault="0095170C">
      <w:pPr>
        <w:rPr>
          <w:b/>
        </w:rPr>
      </w:pPr>
    </w:p>
    <w:p w14:paraId="7293E44E" w14:textId="77777777" w:rsidR="0095170C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3.</w:t>
      </w:r>
    </w:p>
    <w:p w14:paraId="2EAA6E10" w14:textId="77777777" w:rsidR="0095170C" w:rsidRDefault="00000000">
      <w:pPr>
        <w:jc w:val="both"/>
      </w:pPr>
      <w:r>
        <w:t xml:space="preserve">Uvjeti za dodjelu potpore su: </w:t>
      </w:r>
    </w:p>
    <w:p w14:paraId="5B4D1AAD" w14:textId="77777777" w:rsidR="0095170C" w:rsidRDefault="00000000">
      <w:pPr>
        <w:jc w:val="both"/>
      </w:pPr>
      <w:r>
        <w:t xml:space="preserve">- korisnici mogu biti poljoprivredna gospodarstva (OPG, obrti, trgovačka društva, zadruge registrirane za obavljanje poljoprivredne djelatnosti) upisana u Upisnik poljoprivrednih gospodarstava, </w:t>
      </w:r>
    </w:p>
    <w:p w14:paraId="380547E6" w14:textId="77777777" w:rsidR="0095170C" w:rsidRDefault="00000000">
      <w:pPr>
        <w:jc w:val="both"/>
      </w:pPr>
      <w:r>
        <w:t xml:space="preserve">- sjedište poljoprivrednog gospodarstva treba biti na području Općine Šandrovac, </w:t>
      </w:r>
    </w:p>
    <w:p w14:paraId="3DA40F5B" w14:textId="77777777" w:rsidR="0095170C" w:rsidRDefault="00000000">
      <w:pPr>
        <w:jc w:val="both"/>
      </w:pPr>
      <w:r>
        <w:t xml:space="preserve">- trošak treba biti izvršen u tekućoj godini, a prije podnošenja zahtjeva za isplatu, </w:t>
      </w:r>
    </w:p>
    <w:p w14:paraId="59EDF6DD" w14:textId="77777777" w:rsidR="0095170C" w:rsidRDefault="00000000">
      <w:pPr>
        <w:jc w:val="both"/>
      </w:pPr>
      <w:r>
        <w:t>- potpora će se isplaćivati po ispostavljenom originalnom računu, a nakon izvršene kontrole od strane JUO Općine Šandrovac.</w:t>
      </w:r>
    </w:p>
    <w:p w14:paraId="19247034" w14:textId="77777777" w:rsidR="0095170C" w:rsidRDefault="0095170C">
      <w:pPr>
        <w:jc w:val="both"/>
        <w:rPr>
          <w:rFonts w:eastAsia="Calibri"/>
          <w:b/>
          <w:color w:val="000000"/>
          <w:lang w:eastAsia="en-US"/>
        </w:rPr>
      </w:pPr>
    </w:p>
    <w:p w14:paraId="25F12E4B" w14:textId="77777777" w:rsidR="0095170C" w:rsidRDefault="00000000">
      <w:pPr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IV. POTREBNA DOKUMENTACIJA</w:t>
      </w:r>
    </w:p>
    <w:p w14:paraId="3089BDF3" w14:textId="77777777" w:rsidR="0095170C" w:rsidRDefault="0095170C">
      <w:pPr>
        <w:rPr>
          <w:rFonts w:eastAsia="Calibri"/>
          <w:b/>
          <w:color w:val="000000"/>
          <w:lang w:eastAsia="en-US"/>
        </w:rPr>
      </w:pPr>
    </w:p>
    <w:p w14:paraId="2F48F0CA" w14:textId="77777777" w:rsidR="0095170C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4.</w:t>
      </w:r>
    </w:p>
    <w:p w14:paraId="1C4A433C" w14:textId="77777777" w:rsidR="0095170C" w:rsidRDefault="00000000">
      <w:pPr>
        <w:jc w:val="both"/>
        <w:rPr>
          <w:color w:val="000000"/>
        </w:rPr>
      </w:pPr>
      <w:r>
        <w:rPr>
          <w:color w:val="000000"/>
        </w:rPr>
        <w:t>Potpore se odobravaju temeljem podnesenih zahtjeva za dodjelu potpora na propisanim obrascima.</w:t>
      </w:r>
    </w:p>
    <w:p w14:paraId="68022412" w14:textId="77777777" w:rsidR="0095170C" w:rsidRDefault="00000000">
      <w:pPr>
        <w:jc w:val="both"/>
        <w:rPr>
          <w:color w:val="000000"/>
        </w:rPr>
      </w:pPr>
      <w:r>
        <w:rPr>
          <w:color w:val="000000"/>
        </w:rPr>
        <w:t>Podnositelj zahtjeva, uz obrazac zahtjeva za odobravanje potpore (Prilog 1) mora priložiti sljedeću</w:t>
      </w:r>
    </w:p>
    <w:p w14:paraId="352EA71F" w14:textId="77777777" w:rsidR="0095170C" w:rsidRDefault="00000000">
      <w:pPr>
        <w:jc w:val="both"/>
        <w:rPr>
          <w:color w:val="000000"/>
        </w:rPr>
      </w:pPr>
      <w:r>
        <w:rPr>
          <w:color w:val="000000"/>
        </w:rPr>
        <w:t>dokumentaciju:</w:t>
      </w:r>
    </w:p>
    <w:p w14:paraId="59CE2F45" w14:textId="77777777" w:rsidR="0095170C" w:rsidRDefault="00000000">
      <w:pPr>
        <w:jc w:val="both"/>
        <w:rPr>
          <w:color w:val="000000"/>
        </w:rPr>
      </w:pPr>
      <w:r>
        <w:rPr>
          <w:color w:val="000000"/>
        </w:rPr>
        <w:t>1. preslik rješenja o upisu u Upisnik poljoprivrednih gospodarstava (ukoliko je podnositelj zahtjeva obrtnik i preslika obrtnice),</w:t>
      </w:r>
    </w:p>
    <w:p w14:paraId="55F85031" w14:textId="77777777" w:rsidR="0095170C" w:rsidRDefault="00000000">
      <w:pPr>
        <w:jc w:val="both"/>
        <w:rPr>
          <w:color w:val="000000"/>
        </w:rPr>
      </w:pPr>
      <w:r>
        <w:rPr>
          <w:color w:val="000000"/>
        </w:rPr>
        <w:t>2. originalni račun izdan od strane nadležnog tijela, sa priloženom specifikacijom po pojedinom korisniku i datumom izdavanja u tekućoj godini,</w:t>
      </w:r>
    </w:p>
    <w:p w14:paraId="322957BF" w14:textId="77777777" w:rsidR="0095170C" w:rsidRDefault="00000000">
      <w:pPr>
        <w:jc w:val="both"/>
        <w:rPr>
          <w:color w:val="000000"/>
        </w:rPr>
      </w:pPr>
      <w:r>
        <w:rPr>
          <w:color w:val="000000"/>
        </w:rPr>
        <w:t>3. izjava o svim potporama male vrijednosti koje je korisnik primio u tekućoj fiskalnoj godini i prethodne dvije godine na propisanom obrascu,</w:t>
      </w:r>
    </w:p>
    <w:p w14:paraId="7717FC19" w14:textId="77777777" w:rsidR="0095170C" w:rsidRDefault="00000000">
      <w:pPr>
        <w:jc w:val="both"/>
        <w:rPr>
          <w:color w:val="000000"/>
        </w:rPr>
      </w:pPr>
      <w:r>
        <w:rPr>
          <w:color w:val="000000"/>
        </w:rPr>
        <w:t>4. izjava da li je na način propisan člankom 2. Uredbe 1408/2013 korisnik povezan sa ostalim</w:t>
      </w:r>
    </w:p>
    <w:p w14:paraId="6E2F3062" w14:textId="77777777" w:rsidR="0095170C" w:rsidRDefault="00000000">
      <w:pPr>
        <w:jc w:val="both"/>
        <w:rPr>
          <w:color w:val="000000"/>
        </w:rPr>
      </w:pPr>
      <w:r>
        <w:rPr>
          <w:color w:val="000000"/>
        </w:rPr>
        <w:t>poduzetnicima (ispunjavaju samo pravne osobe),</w:t>
      </w:r>
    </w:p>
    <w:p w14:paraId="23600F9F" w14:textId="77777777" w:rsidR="0095170C" w:rsidRDefault="00000000">
      <w:pPr>
        <w:jc w:val="both"/>
        <w:rPr>
          <w:color w:val="000000"/>
        </w:rPr>
      </w:pPr>
      <w:r>
        <w:rPr>
          <w:color w:val="000000"/>
        </w:rPr>
        <w:t>5. izjava o nepostojanju dvostrukog financiranja istih troškova,</w:t>
      </w:r>
    </w:p>
    <w:p w14:paraId="37440F85" w14:textId="77777777" w:rsidR="0095170C" w:rsidRDefault="00000000">
      <w:pPr>
        <w:jc w:val="both"/>
        <w:rPr>
          <w:color w:val="000000"/>
        </w:rPr>
      </w:pPr>
      <w:r>
        <w:rPr>
          <w:color w:val="000000"/>
        </w:rPr>
        <w:t>6. preslika osobne iskaznice nositelja poljoprivrednog gospodarstva (OPG, obrti, trgovačka društva, zadruge registrirane za obavljanje poljoprivredne djelatnosti) upisana u Upisnik poljoprivrednih gospodarstava, odnosno preslika rješenja o Upisu u sudski registar – za pravne osobe,</w:t>
      </w:r>
    </w:p>
    <w:p w14:paraId="4914231A" w14:textId="77777777" w:rsidR="0095170C" w:rsidRDefault="00000000">
      <w:pPr>
        <w:jc w:val="both"/>
        <w:rPr>
          <w:color w:val="000000"/>
        </w:rPr>
      </w:pPr>
      <w:r>
        <w:rPr>
          <w:color w:val="000000"/>
        </w:rPr>
        <w:t>7. potvrda nadležne porezne uprave o nepostojanju duga prema Proračunu Republike Hrvatske,</w:t>
      </w:r>
    </w:p>
    <w:p w14:paraId="249388B8" w14:textId="77777777" w:rsidR="0095170C" w:rsidRDefault="00000000">
      <w:pPr>
        <w:jc w:val="both"/>
        <w:rPr>
          <w:color w:val="000000"/>
        </w:rPr>
      </w:pPr>
      <w:r>
        <w:rPr>
          <w:color w:val="000000"/>
        </w:rPr>
        <w:t>8. potvrda nadležne porezne uprave o nepostojanju duga prema Proračunu Općine Šandrovac,</w:t>
      </w:r>
    </w:p>
    <w:p w14:paraId="4AF0C060" w14:textId="77777777" w:rsidR="0095170C" w:rsidRDefault="00000000">
      <w:pPr>
        <w:jc w:val="both"/>
        <w:rPr>
          <w:color w:val="000000"/>
        </w:rPr>
      </w:pPr>
      <w:r>
        <w:rPr>
          <w:color w:val="000000"/>
        </w:rPr>
        <w:t>9. preslika IBAN računa podnositelja zahtjeva,</w:t>
      </w:r>
    </w:p>
    <w:p w14:paraId="1111124C" w14:textId="77777777" w:rsidR="0095170C" w:rsidRDefault="00000000">
      <w:pPr>
        <w:jc w:val="both"/>
        <w:rPr>
          <w:color w:val="000000"/>
        </w:rPr>
      </w:pPr>
      <w:r>
        <w:rPr>
          <w:color w:val="000000"/>
        </w:rPr>
        <w:t>10. izjava o davanju privole Općini Šandrovac za korištenje osobnih podataka.</w:t>
      </w:r>
    </w:p>
    <w:p w14:paraId="56F7A4E8" w14:textId="77777777" w:rsidR="0095170C" w:rsidRDefault="0095170C">
      <w:pPr>
        <w:jc w:val="both"/>
        <w:rPr>
          <w:rFonts w:eastAsia="Calibri"/>
          <w:lang w:eastAsia="en-US"/>
        </w:rPr>
      </w:pPr>
    </w:p>
    <w:p w14:paraId="757E3411" w14:textId="77777777" w:rsidR="0095170C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5.</w:t>
      </w:r>
    </w:p>
    <w:p w14:paraId="05A05D93" w14:textId="77777777" w:rsidR="0095170C" w:rsidRDefault="000000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Sukladno članku 3. Uredbe 1408/2013 ukupan iznos potpora male vrijednosti  koji je dodijeljen jednom poduzetniku ne smije prijeći iznos od 20.000,00 EUR-a  tijekom razdoblja od tri fiskalne godine  te se ta gornja granica  primjenjuje  bez obzira na oblik ili svrhu potpore.</w:t>
      </w:r>
    </w:p>
    <w:p w14:paraId="74328B5E" w14:textId="77777777" w:rsidR="0095170C" w:rsidRDefault="000000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Sukladno članku 6. Uredbe 1408/2013, podnositelj zahtjeva mora svom zahtjevu priložiti izjavu o iznosima dodijeljenih potpora male vrijednosti u sektoru poljoprivrede iz drugih izvora.</w:t>
      </w:r>
    </w:p>
    <w:p w14:paraId="5219937A" w14:textId="77777777" w:rsidR="0095170C" w:rsidRDefault="000000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Davatelj državne potpore dužan je korisniku potpore dostaviti obavijest da mu je dodijeljena potpora male vrijednosti sukladno Uredbi 1408/2013.</w:t>
      </w:r>
    </w:p>
    <w:p w14:paraId="3A3B92C0" w14:textId="77777777" w:rsidR="0095170C" w:rsidRDefault="0095170C">
      <w:pPr>
        <w:jc w:val="both"/>
        <w:rPr>
          <w:color w:val="000000"/>
        </w:rPr>
      </w:pPr>
    </w:p>
    <w:p w14:paraId="1A79AB04" w14:textId="77777777" w:rsidR="0095170C" w:rsidRDefault="00000000">
      <w:pPr>
        <w:rPr>
          <w:b/>
        </w:rPr>
      </w:pPr>
      <w:r>
        <w:rPr>
          <w:b/>
        </w:rPr>
        <w:lastRenderedPageBreak/>
        <w:t>V. NAČIN, MJESTO I ROK PODNOŠENJA ZAHTJEVA</w:t>
      </w:r>
    </w:p>
    <w:p w14:paraId="48A27512" w14:textId="77777777" w:rsidR="0095170C" w:rsidRDefault="0095170C">
      <w:pPr>
        <w:rPr>
          <w:b/>
        </w:rPr>
      </w:pPr>
    </w:p>
    <w:p w14:paraId="1B720B5C" w14:textId="77777777" w:rsidR="0095170C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6.</w:t>
      </w:r>
    </w:p>
    <w:p w14:paraId="012A7768" w14:textId="77777777" w:rsidR="0095170C" w:rsidRDefault="00000000">
      <w:pPr>
        <w:jc w:val="both"/>
      </w:pPr>
      <w:r>
        <w:rPr>
          <w:rFonts w:eastAsia="Calibri"/>
          <w:color w:val="000000"/>
          <w:lang w:eastAsia="en-US"/>
        </w:rPr>
        <w:t>Zahtjevi za dodjelu potpore dost</w:t>
      </w:r>
      <w:r>
        <w:rPr>
          <w:color w:val="000000"/>
        </w:rPr>
        <w:t xml:space="preserve">avljaju se unutar roka za dostavu zahtjeva odnosno od 28. listopada do 28. studenog 2025. godine do 15,00 sati, odnosno do utroška sredstava planiranih u proračunu Općine Šandrovac za 2025. godinu. </w:t>
      </w:r>
    </w:p>
    <w:p w14:paraId="55337FFC" w14:textId="77777777" w:rsidR="0095170C" w:rsidRDefault="00000000">
      <w:pPr>
        <w:jc w:val="both"/>
      </w:pPr>
      <w:r>
        <w:rPr>
          <w:rFonts w:eastAsia="Calibri"/>
          <w:color w:val="000000"/>
          <w:lang w:eastAsia="en-US"/>
        </w:rPr>
        <w:t xml:space="preserve">Zahtjevi za dodjelu potpore </w:t>
      </w:r>
      <w:r>
        <w:rPr>
          <w:color w:val="000000"/>
        </w:rPr>
        <w:t xml:space="preserve">dostavljaju se na adresu Općine Šandrovac, Bjelovarska 6, 43227 Šandrovac, osobno i neposredno ili preporučeno poštom u zatvorenoj omotnici. Na omotnici treba naznačiti „POTPORE – IZGRADNJA“ </w:t>
      </w:r>
    </w:p>
    <w:p w14:paraId="33C1D106" w14:textId="77777777" w:rsidR="0095170C" w:rsidRDefault="0095170C">
      <w:pPr>
        <w:rPr>
          <w:b/>
        </w:rPr>
      </w:pPr>
    </w:p>
    <w:p w14:paraId="2D7C9664" w14:textId="77777777" w:rsidR="0095170C" w:rsidRDefault="00000000">
      <w:pPr>
        <w:rPr>
          <w:b/>
        </w:rPr>
      </w:pPr>
      <w:r>
        <w:rPr>
          <w:b/>
        </w:rPr>
        <w:t>VI. OSTALE INFORMACIJE</w:t>
      </w:r>
    </w:p>
    <w:p w14:paraId="1FA2518C" w14:textId="77777777" w:rsidR="0095170C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7.</w:t>
      </w:r>
    </w:p>
    <w:p w14:paraId="311F2BD2" w14:textId="77777777" w:rsidR="0095170C" w:rsidRDefault="00000000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Zahtjevi se obrađuju te se o njima odlučuje redoslijedom njihovog zaprimanja.</w:t>
      </w:r>
    </w:p>
    <w:p w14:paraId="13E0E777" w14:textId="77777777" w:rsidR="0095170C" w:rsidRDefault="00000000">
      <w:pPr>
        <w:jc w:val="both"/>
      </w:pPr>
      <w:r>
        <w:rPr>
          <w:rFonts w:eastAsia="Calibri"/>
          <w:lang w:eastAsia="en-US"/>
        </w:rPr>
        <w:t>Pojedini korisnik potpore može kombinirati korištenje svih mjera propisanih člankom 5. Programa potpora poljoprivredi na području Općine Šandrovac za razdoblje 2023. – 2027. godine (dalje: Program)</w:t>
      </w:r>
      <w:r>
        <w:rPr>
          <w:b/>
        </w:rPr>
        <w:t xml:space="preserve"> </w:t>
      </w:r>
      <w:r>
        <w:rPr>
          <w:rFonts w:eastAsia="Calibri"/>
          <w:lang w:eastAsia="en-US"/>
        </w:rPr>
        <w:t>do maksimalnog godišnjeg iznosa od 600,00 eura</w:t>
      </w:r>
      <w:r>
        <w:rPr>
          <w:rFonts w:eastAsia="Calibri"/>
          <w:color w:val="FF0000"/>
          <w:lang w:eastAsia="en-US"/>
        </w:rPr>
        <w:t xml:space="preserve"> </w:t>
      </w:r>
      <w:r>
        <w:rPr>
          <w:rFonts w:eastAsia="Calibri"/>
          <w:lang w:eastAsia="en-US"/>
        </w:rPr>
        <w:t>koji mu je na raspolaganju.</w:t>
      </w:r>
    </w:p>
    <w:p w14:paraId="361C8158" w14:textId="77777777" w:rsidR="0095170C" w:rsidRDefault="0095170C">
      <w:pPr>
        <w:jc w:val="both"/>
        <w:rPr>
          <w:rFonts w:eastAsia="Calibri"/>
          <w:color w:val="000000"/>
          <w:lang w:eastAsia="en-US"/>
        </w:rPr>
      </w:pPr>
    </w:p>
    <w:p w14:paraId="7E9AE0E3" w14:textId="77777777" w:rsidR="0095170C" w:rsidRDefault="00000000">
      <w:pPr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VII. PROVEDBA JAVNOG POZIVA I KONTROLA</w:t>
      </w:r>
    </w:p>
    <w:p w14:paraId="16B24F17" w14:textId="77777777" w:rsidR="0095170C" w:rsidRDefault="0095170C">
      <w:pPr>
        <w:jc w:val="both"/>
        <w:rPr>
          <w:rFonts w:eastAsia="Calibri"/>
          <w:b/>
          <w:color w:val="000000"/>
          <w:lang w:eastAsia="en-US"/>
        </w:rPr>
      </w:pPr>
    </w:p>
    <w:p w14:paraId="5190EB1D" w14:textId="77777777" w:rsidR="0095170C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8.</w:t>
      </w:r>
    </w:p>
    <w:p w14:paraId="3F98957F" w14:textId="77777777" w:rsidR="0095170C" w:rsidRDefault="000000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 provedbu Programa zadužuje se Jedinstveni upravni odjel Općine Šandrovac, koji je ovlašten procijeniti vjerodostojnost podnijete dokumentacije i dokaza, te u slučaju sumnje u vjerodostojnost ovlašten je odbaciti zahtjev odnosno naložiti obvezu povrata potpore. </w:t>
      </w:r>
    </w:p>
    <w:p w14:paraId="5BABFA6F" w14:textId="77777777" w:rsidR="0095170C" w:rsidRDefault="00000000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Odluku o dodjeli potpora donosi Općinski načelnik Općine Šandrovac na prijedlog Jedinstvenog upravnog odjela Općine Šandrovac.</w:t>
      </w:r>
    </w:p>
    <w:p w14:paraId="6FB3513C" w14:textId="77777777" w:rsidR="0095170C" w:rsidRDefault="00000000">
      <w:pPr>
        <w:jc w:val="both"/>
      </w:pPr>
      <w:r>
        <w:t xml:space="preserve">Ukoliko nakon izvršene kontrole na terenu te podnesene dokumentacije od strane korisnika, </w:t>
      </w:r>
      <w:r>
        <w:rPr>
          <w:rFonts w:eastAsia="Calibri"/>
          <w:lang w:eastAsia="en-US"/>
        </w:rPr>
        <w:t>Jedinstveni upravni odjel Općine Šandrovac</w:t>
      </w:r>
      <w:r>
        <w:t xml:space="preserve"> utvrdi nepravilnosti u postupku korištenja potpore, Općinski načelnik Općine Šandrovac utvrditi će obvezu povrata dobivenih sredstava potpore.  </w:t>
      </w:r>
    </w:p>
    <w:p w14:paraId="4D404DA0" w14:textId="77777777" w:rsidR="0095170C" w:rsidRDefault="0095170C">
      <w:pPr>
        <w:jc w:val="both"/>
        <w:rPr>
          <w:rFonts w:eastAsia="Calibri"/>
          <w:color w:val="000000"/>
          <w:lang w:eastAsia="en-US"/>
        </w:rPr>
      </w:pPr>
    </w:p>
    <w:p w14:paraId="36EEE372" w14:textId="77777777" w:rsidR="0095170C" w:rsidRDefault="00000000">
      <w:pPr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VIII. ZAVRŠNE ODREDBE</w:t>
      </w:r>
    </w:p>
    <w:p w14:paraId="05984A9C" w14:textId="77777777" w:rsidR="0095170C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9.</w:t>
      </w:r>
    </w:p>
    <w:p w14:paraId="3E72ED02" w14:textId="77777777" w:rsidR="0095170C" w:rsidRDefault="00000000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Ovaj Javni poziv objaviti će se na oglasnim pločama Općine Šandrovac i web stranici Općine Šandrovac www.sandrovac.hr.</w:t>
      </w:r>
    </w:p>
    <w:p w14:paraId="59FB3141" w14:textId="77777777" w:rsidR="0095170C" w:rsidRDefault="00000000">
      <w:pPr>
        <w:jc w:val="both"/>
      </w:pPr>
      <w:r>
        <w:t>Sve informacije mogu se dobiti u Jedinstvenom upravnom odjelu Općine Šandrovac osobno ili na broj telefona 043/874128.</w:t>
      </w:r>
    </w:p>
    <w:p w14:paraId="149D680D" w14:textId="77777777" w:rsidR="0095170C" w:rsidRDefault="0095170C">
      <w:pPr>
        <w:jc w:val="both"/>
      </w:pPr>
    </w:p>
    <w:p w14:paraId="75AD819A" w14:textId="77777777" w:rsidR="0095170C" w:rsidRDefault="00000000">
      <w:pPr>
        <w:jc w:val="center"/>
      </w:pPr>
      <w:r>
        <w:t>Općinski načelnik Općine Šandrovac</w:t>
      </w:r>
    </w:p>
    <w:p w14:paraId="1C51EAB5" w14:textId="77777777" w:rsidR="0095170C" w:rsidRDefault="00000000">
      <w:pPr>
        <w:jc w:val="center"/>
      </w:pPr>
      <w:r>
        <w:t xml:space="preserve">Dario </w:t>
      </w:r>
      <w:proofErr w:type="spellStart"/>
      <w:r>
        <w:t>Halauš</w:t>
      </w:r>
      <w:proofErr w:type="spellEnd"/>
      <w:r>
        <w:t xml:space="preserve">, </w:t>
      </w:r>
      <w:proofErr w:type="spellStart"/>
      <w:r>
        <w:t>mag.ing.agr</w:t>
      </w:r>
      <w:proofErr w:type="spellEnd"/>
      <w:r>
        <w:t>.</w:t>
      </w:r>
    </w:p>
    <w:p w14:paraId="0DA5DBAD" w14:textId="77777777" w:rsidR="0095170C" w:rsidRDefault="0095170C">
      <w:pPr>
        <w:jc w:val="center"/>
      </w:pPr>
    </w:p>
    <w:sectPr w:rsidR="0095170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632FC" w14:textId="77777777" w:rsidR="00F763C3" w:rsidRDefault="00F763C3">
      <w:r>
        <w:separator/>
      </w:r>
    </w:p>
  </w:endnote>
  <w:endnote w:type="continuationSeparator" w:id="0">
    <w:p w14:paraId="542F0C72" w14:textId="77777777" w:rsidR="00F763C3" w:rsidRDefault="00F7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E186E" w14:textId="77777777" w:rsidR="00F763C3" w:rsidRDefault="00F763C3">
      <w:r>
        <w:rPr>
          <w:color w:val="000000"/>
        </w:rPr>
        <w:separator/>
      </w:r>
    </w:p>
  </w:footnote>
  <w:footnote w:type="continuationSeparator" w:id="0">
    <w:p w14:paraId="4983F85F" w14:textId="77777777" w:rsidR="00F763C3" w:rsidRDefault="00F76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D40"/>
    <w:multiLevelType w:val="multilevel"/>
    <w:tmpl w:val="20BC4DB6"/>
    <w:styleLink w:val="WWOutlineListStyle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30464C1"/>
    <w:multiLevelType w:val="multilevel"/>
    <w:tmpl w:val="2B2A6F0E"/>
    <w:styleLink w:val="WWOutlineListStyl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0D627E"/>
    <w:multiLevelType w:val="multilevel"/>
    <w:tmpl w:val="825A1E08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7992E68"/>
    <w:multiLevelType w:val="multilevel"/>
    <w:tmpl w:val="1A544B60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8D34773"/>
    <w:multiLevelType w:val="multilevel"/>
    <w:tmpl w:val="9CF870C2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82611FA"/>
    <w:multiLevelType w:val="multilevel"/>
    <w:tmpl w:val="BD84E52E"/>
    <w:styleLink w:val="WWOutlineListStyl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2B4114A8"/>
    <w:multiLevelType w:val="multilevel"/>
    <w:tmpl w:val="409AB94A"/>
    <w:styleLink w:val="WWOutlineListStyl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510C7785"/>
    <w:multiLevelType w:val="multilevel"/>
    <w:tmpl w:val="0636C23C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5BBC04B8"/>
    <w:multiLevelType w:val="multilevel"/>
    <w:tmpl w:val="81AC20F4"/>
    <w:styleLink w:val="WWOutlineListStyle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620A5B1D"/>
    <w:multiLevelType w:val="multilevel"/>
    <w:tmpl w:val="62EEDD46"/>
    <w:styleLink w:val="WWOutlineListStyle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631575B4"/>
    <w:multiLevelType w:val="multilevel"/>
    <w:tmpl w:val="B25E366A"/>
    <w:styleLink w:val="WWOutlineListStyle1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679F1A49"/>
    <w:multiLevelType w:val="multilevel"/>
    <w:tmpl w:val="42C021E8"/>
    <w:styleLink w:val="WWOutlineListStyle13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" w15:restartNumberingAfterBreak="0">
    <w:nsid w:val="69F64A75"/>
    <w:multiLevelType w:val="multilevel"/>
    <w:tmpl w:val="4D867EAE"/>
    <w:styleLink w:val="WWOutlineListStyle1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6DD00CCD"/>
    <w:multiLevelType w:val="multilevel"/>
    <w:tmpl w:val="8B98A64C"/>
    <w:styleLink w:val="WWOutlineListStyle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84296342">
    <w:abstractNumId w:val="11"/>
  </w:num>
  <w:num w:numId="2" w16cid:durableId="837422709">
    <w:abstractNumId w:val="12"/>
  </w:num>
  <w:num w:numId="3" w16cid:durableId="1988045075">
    <w:abstractNumId w:val="10"/>
  </w:num>
  <w:num w:numId="4" w16cid:durableId="1556578037">
    <w:abstractNumId w:val="0"/>
  </w:num>
  <w:num w:numId="5" w16cid:durableId="1520436654">
    <w:abstractNumId w:val="8"/>
  </w:num>
  <w:num w:numId="6" w16cid:durableId="1788159794">
    <w:abstractNumId w:val="5"/>
  </w:num>
  <w:num w:numId="7" w16cid:durableId="306712489">
    <w:abstractNumId w:val="13"/>
  </w:num>
  <w:num w:numId="8" w16cid:durableId="1793211991">
    <w:abstractNumId w:val="1"/>
  </w:num>
  <w:num w:numId="9" w16cid:durableId="596716971">
    <w:abstractNumId w:val="9"/>
  </w:num>
  <w:num w:numId="10" w16cid:durableId="19746462">
    <w:abstractNumId w:val="6"/>
  </w:num>
  <w:num w:numId="11" w16cid:durableId="158232446">
    <w:abstractNumId w:val="7"/>
  </w:num>
  <w:num w:numId="12" w16cid:durableId="1234923931">
    <w:abstractNumId w:val="2"/>
  </w:num>
  <w:num w:numId="13" w16cid:durableId="836846552">
    <w:abstractNumId w:val="4"/>
  </w:num>
  <w:num w:numId="14" w16cid:durableId="313486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5170C"/>
    <w:rsid w:val="00665BED"/>
    <w:rsid w:val="0095170C"/>
    <w:rsid w:val="009E1593"/>
    <w:rsid w:val="00F7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B6E89"/>
  <w15:docId w15:val="{07EDF7A0-BE77-4B2E-B3FA-C1CF3D44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hr-HR"/>
    </w:rPr>
  </w:style>
  <w:style w:type="paragraph" w:styleId="Naslov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3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WWOutlineListStyle13">
    <w:name w:val="WW_OutlineListStyle_13"/>
    <w:basedOn w:val="Bezpopisa"/>
    <w:pPr>
      <w:numPr>
        <w:numId w:val="1"/>
      </w:numPr>
    </w:pPr>
  </w:style>
  <w:style w:type="character" w:customStyle="1" w:styleId="Naslov1Char">
    <w:name w:val="Naslov 1 Char"/>
    <w:basedOn w:val="Zadanifontodlomka"/>
    <w:rPr>
      <w:rFonts w:cs="Arial"/>
      <w:b/>
      <w:bCs/>
      <w:caps/>
      <w:kern w:val="3"/>
      <w:sz w:val="24"/>
      <w:szCs w:val="24"/>
    </w:rPr>
  </w:style>
  <w:style w:type="character" w:customStyle="1" w:styleId="Naslov2Char">
    <w:name w:val="Naslov 2 Char"/>
    <w:basedOn w:val="Zadanifontodlomka"/>
    <w:rPr>
      <w:rFonts w:ascii="Arial" w:hAnsi="Arial" w:cs="Arial"/>
      <w:b/>
      <w:bCs/>
      <w:i/>
      <w:iCs/>
      <w:sz w:val="28"/>
      <w:szCs w:val="28"/>
    </w:rPr>
  </w:style>
  <w:style w:type="paragraph" w:styleId="Opisslike">
    <w:name w:val="caption"/>
    <w:basedOn w:val="Normal"/>
    <w:next w:val="Normal"/>
    <w:pPr>
      <w:spacing w:after="120"/>
    </w:pPr>
    <w:rPr>
      <w:rFonts w:ascii="Calibri" w:eastAsia="Calibri" w:hAnsi="Calibri" w:cs="Calibri"/>
      <w:b/>
      <w:bCs/>
      <w:color w:val="808080"/>
      <w:sz w:val="18"/>
      <w:szCs w:val="18"/>
    </w:rPr>
  </w:style>
  <w:style w:type="paragraph" w:styleId="Bezproreda">
    <w:name w:val="No Spacing"/>
    <w:pPr>
      <w:suppressAutoHyphens/>
    </w:pPr>
    <w:rPr>
      <w:rFonts w:ascii="Calibri" w:hAnsi="Calibri"/>
      <w:sz w:val="22"/>
      <w:szCs w:val="22"/>
      <w:lang w:val="en-US"/>
    </w:rPr>
  </w:style>
  <w:style w:type="character" w:customStyle="1" w:styleId="BezproredaChar">
    <w:name w:val="Bez proreda Char"/>
    <w:basedOn w:val="Zadanifontodlomka"/>
    <w:rPr>
      <w:rFonts w:ascii="Calibri" w:eastAsia="Times New Roman" w:hAnsi="Calibri" w:cs="Times New Roman"/>
      <w:sz w:val="22"/>
      <w:szCs w:val="22"/>
      <w:lang w:val="en-US"/>
    </w:rPr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rPr>
      <w:rFonts w:ascii="Tahoma" w:hAnsi="Tahoma" w:cs="Tahoma"/>
      <w:sz w:val="16"/>
      <w:szCs w:val="16"/>
      <w:lang w:eastAsia="hr-HR"/>
    </w:rPr>
  </w:style>
  <w:style w:type="numbering" w:customStyle="1" w:styleId="WWOutlineListStyle12">
    <w:name w:val="WW_OutlineListStyle_12"/>
    <w:basedOn w:val="Bezpopisa"/>
    <w:pPr>
      <w:numPr>
        <w:numId w:val="2"/>
      </w:numPr>
    </w:pPr>
  </w:style>
  <w:style w:type="numbering" w:customStyle="1" w:styleId="WWOutlineListStyle11">
    <w:name w:val="WW_OutlineListStyle_11"/>
    <w:basedOn w:val="Bezpopisa"/>
    <w:pPr>
      <w:numPr>
        <w:numId w:val="3"/>
      </w:numPr>
    </w:pPr>
  </w:style>
  <w:style w:type="numbering" w:customStyle="1" w:styleId="WWOutlineListStyle10">
    <w:name w:val="WW_OutlineListStyle_10"/>
    <w:basedOn w:val="Bezpopisa"/>
    <w:pPr>
      <w:numPr>
        <w:numId w:val="4"/>
      </w:numPr>
    </w:pPr>
  </w:style>
  <w:style w:type="numbering" w:customStyle="1" w:styleId="WWOutlineListStyle9">
    <w:name w:val="WW_OutlineListStyle_9"/>
    <w:basedOn w:val="Bezpopisa"/>
    <w:pPr>
      <w:numPr>
        <w:numId w:val="5"/>
      </w:numPr>
    </w:pPr>
  </w:style>
  <w:style w:type="numbering" w:customStyle="1" w:styleId="WWOutlineListStyle8">
    <w:name w:val="WW_OutlineListStyle_8"/>
    <w:basedOn w:val="Bezpopisa"/>
    <w:pPr>
      <w:numPr>
        <w:numId w:val="6"/>
      </w:numPr>
    </w:pPr>
  </w:style>
  <w:style w:type="numbering" w:customStyle="1" w:styleId="WWOutlineListStyle7">
    <w:name w:val="WW_OutlineListStyle_7"/>
    <w:basedOn w:val="Bezpopisa"/>
    <w:pPr>
      <w:numPr>
        <w:numId w:val="7"/>
      </w:numPr>
    </w:pPr>
  </w:style>
  <w:style w:type="numbering" w:customStyle="1" w:styleId="WWOutlineListStyle6">
    <w:name w:val="WW_OutlineListStyle_6"/>
    <w:basedOn w:val="Bezpopisa"/>
    <w:pPr>
      <w:numPr>
        <w:numId w:val="8"/>
      </w:numPr>
    </w:pPr>
  </w:style>
  <w:style w:type="numbering" w:customStyle="1" w:styleId="WWOutlineListStyle5">
    <w:name w:val="WW_OutlineListStyle_5"/>
    <w:basedOn w:val="Bezpopisa"/>
    <w:pPr>
      <w:numPr>
        <w:numId w:val="9"/>
      </w:numPr>
    </w:pPr>
  </w:style>
  <w:style w:type="numbering" w:customStyle="1" w:styleId="WWOutlineListStyle4">
    <w:name w:val="WW_OutlineListStyle_4"/>
    <w:basedOn w:val="Bezpopisa"/>
    <w:pPr>
      <w:numPr>
        <w:numId w:val="10"/>
      </w:numPr>
    </w:pPr>
  </w:style>
  <w:style w:type="numbering" w:customStyle="1" w:styleId="WWOutlineListStyle3">
    <w:name w:val="WW_OutlineListStyle_3"/>
    <w:basedOn w:val="Bezpopisa"/>
    <w:pPr>
      <w:numPr>
        <w:numId w:val="11"/>
      </w:numPr>
    </w:pPr>
  </w:style>
  <w:style w:type="numbering" w:customStyle="1" w:styleId="WWOutlineListStyle2">
    <w:name w:val="WW_OutlineListStyle_2"/>
    <w:basedOn w:val="Bezpopisa"/>
    <w:pPr>
      <w:numPr>
        <w:numId w:val="12"/>
      </w:numPr>
    </w:pPr>
  </w:style>
  <w:style w:type="numbering" w:customStyle="1" w:styleId="WWOutlineListStyle1">
    <w:name w:val="WW_OutlineListStyle_1"/>
    <w:basedOn w:val="Bezpopisa"/>
    <w:pPr>
      <w:numPr>
        <w:numId w:val="13"/>
      </w:numPr>
    </w:pPr>
  </w:style>
  <w:style w:type="numbering" w:customStyle="1" w:styleId="WWOutlineListStyle">
    <w:name w:val="WW_OutlineListStyle"/>
    <w:basedOn w:val="Bezpopisa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Spomenka Karić</cp:lastModifiedBy>
  <cp:revision>2</cp:revision>
  <cp:lastPrinted>2025-10-28T08:53:00Z</cp:lastPrinted>
  <dcterms:created xsi:type="dcterms:W3CDTF">2025-10-28T09:59:00Z</dcterms:created>
  <dcterms:modified xsi:type="dcterms:W3CDTF">2025-10-28T09:59:00Z</dcterms:modified>
</cp:coreProperties>
</file>